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B1" w:rsidRPr="00AD7E09" w:rsidRDefault="004D34B1" w:rsidP="004D34B1">
      <w:pPr>
        <w:jc w:val="center"/>
        <w:rPr>
          <w:b/>
          <w:bCs/>
          <w:caps/>
          <w:vertAlign w:val="superscript"/>
          <w:lang w:val="ru-RU"/>
        </w:rPr>
      </w:pPr>
      <w:r w:rsidRPr="00AD7E09">
        <w:rPr>
          <w:b/>
          <w:bCs/>
          <w:caps/>
          <w:lang w:val="ru-RU"/>
        </w:rPr>
        <w:t>МИГРАЦИЯ населения</w:t>
      </w:r>
    </w:p>
    <w:p w:rsidR="004D34B1" w:rsidRPr="00AD7E09" w:rsidRDefault="004D34B1" w:rsidP="004D34B1">
      <w:pPr>
        <w:spacing w:after="240"/>
        <w:jc w:val="center"/>
        <w:rPr>
          <w:b/>
          <w:bCs/>
          <w:lang w:val="ru-RU"/>
        </w:rPr>
      </w:pPr>
      <w:r w:rsidRPr="00AD7E09">
        <w:rPr>
          <w:b/>
          <w:bCs/>
          <w:lang w:val="ru-RU"/>
        </w:rPr>
        <w:t>за январь-</w:t>
      </w:r>
      <w:r w:rsidR="00791319">
        <w:rPr>
          <w:b/>
          <w:bCs/>
          <w:lang w:val="ru-RU"/>
        </w:rPr>
        <w:t>май</w:t>
      </w:r>
    </w:p>
    <w:tbl>
      <w:tblPr>
        <w:tblW w:w="4916" w:type="pct"/>
        <w:jc w:val="center"/>
        <w:tblLook w:val="04A0" w:firstRow="1" w:lastRow="0" w:firstColumn="1" w:lastColumn="0" w:noHBand="0" w:noVBand="1"/>
      </w:tblPr>
      <w:tblGrid>
        <w:gridCol w:w="3550"/>
        <w:gridCol w:w="1454"/>
        <w:gridCol w:w="1473"/>
        <w:gridCol w:w="1460"/>
        <w:gridCol w:w="1473"/>
      </w:tblGrid>
      <w:tr w:rsidR="00791319" w:rsidRPr="00AD7E09" w:rsidTr="00791319">
        <w:trPr>
          <w:trHeight w:val="20"/>
          <w:tblHeader/>
          <w:jc w:val="center"/>
        </w:trPr>
        <w:tc>
          <w:tcPr>
            <w:tcW w:w="35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9" w:rsidRPr="00AD7E09" w:rsidRDefault="00791319" w:rsidP="00791319">
            <w:pPr>
              <w:rPr>
                <w:lang w:val="ru-RU"/>
              </w:rPr>
            </w:pPr>
          </w:p>
        </w:tc>
        <w:tc>
          <w:tcPr>
            <w:tcW w:w="292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2023</w:t>
            </w:r>
          </w:p>
        </w:tc>
        <w:tc>
          <w:tcPr>
            <w:tcW w:w="293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2022</w:t>
            </w:r>
          </w:p>
        </w:tc>
      </w:tr>
      <w:tr w:rsidR="00791319" w:rsidRPr="00AD7E09" w:rsidTr="00791319">
        <w:trPr>
          <w:trHeight w:val="20"/>
          <w:tblHeader/>
          <w:jc w:val="center"/>
        </w:trPr>
        <w:tc>
          <w:tcPr>
            <w:tcW w:w="3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9" w:rsidRPr="00AD7E09" w:rsidRDefault="00791319" w:rsidP="00791319">
            <w:pPr>
              <w:rPr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proofErr w:type="gramStart"/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1</w:t>
            </w:r>
            <w:proofErr w:type="gramEnd"/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proofErr w:type="gramStart"/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1</w:t>
            </w:r>
            <w:proofErr w:type="gramEnd"/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)</w:t>
            </w:r>
          </w:p>
        </w:tc>
      </w:tr>
      <w:tr w:rsidR="00791319" w:rsidRPr="00AD7E09" w:rsidTr="00791319">
        <w:trPr>
          <w:trHeight w:val="20"/>
          <w:jc w:val="center"/>
        </w:trPr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Миграция - всего </w:t>
            </w:r>
          </w:p>
        </w:tc>
        <w:tc>
          <w:tcPr>
            <w:tcW w:w="1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  <w:rPr>
                <w:lang w:val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  <w:tc>
          <w:tcPr>
            <w:tcW w:w="1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</w:tr>
      <w:tr w:rsidR="00791319" w:rsidRPr="00AD7E09" w:rsidTr="00791319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 w:rsidRPr="00791319">
              <w:rPr>
                <w:lang w:val="ru-RU"/>
              </w:rPr>
              <w:t>19 722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477,1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19 298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470,7</w:t>
            </w:r>
          </w:p>
        </w:tc>
      </w:tr>
      <w:tr w:rsidR="00791319" w:rsidRPr="00AD7E09" w:rsidTr="00791319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18 841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455,8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22 442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547,4</w:t>
            </w:r>
          </w:p>
        </w:tc>
      </w:tr>
      <w:tr w:rsidR="00791319" w:rsidRPr="00AD7E09" w:rsidTr="00791319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миграционный прирост</w:t>
            </w:r>
            <w:proofErr w:type="gramStart"/>
            <w:r w:rsidRPr="00AD7E09">
              <w:rPr>
                <w:lang w:val="ru-RU"/>
              </w:rPr>
              <w:t xml:space="preserve"> (+), </w:t>
            </w:r>
            <w:proofErr w:type="gramEnd"/>
          </w:p>
          <w:p w:rsidR="00791319" w:rsidRPr="00AD7E09" w:rsidRDefault="00791319" w:rsidP="00791319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</w:t>
            </w:r>
            <w:proofErr w:type="gramStart"/>
            <w:r w:rsidRPr="00AD7E09">
              <w:rPr>
                <w:lang w:val="ru-RU"/>
              </w:rPr>
              <w:t xml:space="preserve"> (-)</w:t>
            </w:r>
            <w:proofErr w:type="gramEnd"/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881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21,3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-3 144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-76,7</w:t>
            </w:r>
          </w:p>
        </w:tc>
      </w:tr>
      <w:tr w:rsidR="00791319" w:rsidRPr="00AD7E09" w:rsidTr="00791319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  в том числе: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 w:rsidR="00791319" w:rsidRPr="00AD7E09" w:rsidTr="00791319">
        <w:trPr>
          <w:trHeight w:val="1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ind w:firstLineChars="100" w:firstLine="201"/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>внутриреспубликанская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 w:rsidR="00791319" w:rsidRPr="00AD7E09" w:rsidTr="00791319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9 175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222,0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9 006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219,7</w:t>
            </w:r>
          </w:p>
        </w:tc>
      </w:tr>
      <w:tr w:rsidR="00791319" w:rsidRPr="00AD7E09" w:rsidTr="00791319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9 175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222,0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9 006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219,7</w:t>
            </w:r>
          </w:p>
        </w:tc>
      </w:tr>
      <w:tr w:rsidR="00791319" w:rsidRPr="00AD7E09" w:rsidTr="00791319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миграционный прирост</w:t>
            </w:r>
            <w:proofErr w:type="gramStart"/>
            <w:r w:rsidRPr="00AD7E09">
              <w:rPr>
                <w:lang w:val="ru-RU"/>
              </w:rPr>
              <w:t xml:space="preserve"> (+),  </w:t>
            </w:r>
            <w:proofErr w:type="gramEnd"/>
          </w:p>
          <w:p w:rsidR="00791319" w:rsidRPr="00AD7E09" w:rsidRDefault="00791319" w:rsidP="00791319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</w:t>
            </w:r>
            <w:proofErr w:type="gramStart"/>
            <w:r w:rsidRPr="00AD7E09">
              <w:rPr>
                <w:lang w:val="ru-RU"/>
              </w:rPr>
              <w:t xml:space="preserve"> (-)</w:t>
            </w:r>
            <w:proofErr w:type="gramEnd"/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791319" w:rsidRDefault="00791319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361F" w:rsidRPr="00AD7E09" w:rsidTr="0008361F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AD7E09" w:rsidRDefault="0008361F" w:rsidP="00791319">
            <w:pPr>
              <w:ind w:left="201" w:hanging="1"/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>внешняя (для республики) миграция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jc w:val="right"/>
              <w:rPr>
                <w:lang w:val="ru-RU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jc w:val="right"/>
              <w:rPr>
                <w:lang w:val="ru-RU"/>
              </w:rPr>
            </w:pPr>
          </w:p>
        </w:tc>
      </w:tr>
      <w:tr w:rsidR="0008361F" w:rsidRPr="00AD7E09" w:rsidTr="0008361F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AD7E09" w:rsidRDefault="0008361F" w:rsidP="00791319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10 547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255,1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10 292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251,0</w:t>
            </w:r>
          </w:p>
        </w:tc>
      </w:tr>
      <w:tr w:rsidR="0008361F" w:rsidRPr="00AD7E09" w:rsidTr="0008361F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AD7E09" w:rsidRDefault="0008361F" w:rsidP="00791319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9 666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233,8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13 436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327,7</w:t>
            </w:r>
          </w:p>
        </w:tc>
      </w:tr>
      <w:tr w:rsidR="0008361F" w:rsidRPr="00AD7E09" w:rsidTr="0008361F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AD7E09" w:rsidRDefault="0008361F" w:rsidP="00791319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миграционный прирост</w:t>
            </w:r>
            <w:proofErr w:type="gramStart"/>
            <w:r w:rsidRPr="00AD7E09">
              <w:rPr>
                <w:lang w:val="ru-RU"/>
              </w:rPr>
              <w:t xml:space="preserve"> (+), </w:t>
            </w:r>
            <w:proofErr w:type="gramEnd"/>
          </w:p>
          <w:p w:rsidR="0008361F" w:rsidRPr="00AD7E09" w:rsidRDefault="0008361F" w:rsidP="00791319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</w:t>
            </w:r>
            <w:proofErr w:type="gramStart"/>
            <w:r w:rsidRPr="00AD7E09">
              <w:rPr>
                <w:lang w:val="ru-RU"/>
              </w:rPr>
              <w:t xml:space="preserve"> (-)</w:t>
            </w:r>
            <w:proofErr w:type="gramEnd"/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881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21,3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-3 144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-76,7</w:t>
            </w:r>
          </w:p>
        </w:tc>
      </w:tr>
      <w:tr w:rsidR="0008361F" w:rsidRPr="00AD7E09" w:rsidTr="0008361F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AD7E09" w:rsidRDefault="0008361F" w:rsidP="00791319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           в том числе: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</w:p>
        </w:tc>
      </w:tr>
      <w:tr w:rsidR="0008361F" w:rsidRPr="00AD7E09" w:rsidTr="0008361F">
        <w:trPr>
          <w:trHeight w:val="16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AD7E09" w:rsidRDefault="0008361F" w:rsidP="00791319">
            <w:pPr>
              <w:ind w:firstLineChars="100" w:firstLine="201"/>
              <w:rPr>
                <w:b/>
                <w:bCs/>
                <w:i/>
                <w:iCs/>
                <w:lang w:val="ru-RU"/>
              </w:rPr>
            </w:pPr>
            <w:r w:rsidRPr="00AD7E09">
              <w:rPr>
                <w:b/>
                <w:bCs/>
                <w:i/>
                <w:iCs/>
                <w:lang w:val="ru-RU"/>
              </w:rPr>
              <w:t xml:space="preserve">          межрегиональная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</w:p>
        </w:tc>
      </w:tr>
      <w:tr w:rsidR="0008361F" w:rsidRPr="00AD7E09" w:rsidTr="0008361F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AD7E09" w:rsidRDefault="0008361F" w:rsidP="00791319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3 737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70,8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3 524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86,0</w:t>
            </w:r>
          </w:p>
        </w:tc>
      </w:tr>
      <w:tr w:rsidR="0008361F" w:rsidRPr="00AD7E09" w:rsidTr="0008361F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AD7E09" w:rsidRDefault="0008361F" w:rsidP="00791319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4 180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79,0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4 641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113,2</w:t>
            </w:r>
          </w:p>
        </w:tc>
      </w:tr>
      <w:tr w:rsidR="0008361F" w:rsidRPr="00AD7E09" w:rsidTr="0008361F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AD7E09" w:rsidRDefault="0008361F" w:rsidP="00791319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миграционный прирост</w:t>
            </w:r>
            <w:proofErr w:type="gramStart"/>
            <w:r w:rsidRPr="00AD7E09">
              <w:rPr>
                <w:i/>
                <w:iCs/>
                <w:lang w:val="ru-RU"/>
              </w:rPr>
              <w:t xml:space="preserve"> (+),</w:t>
            </w:r>
            <w:proofErr w:type="gramEnd"/>
          </w:p>
          <w:p w:rsidR="0008361F" w:rsidRPr="00AD7E09" w:rsidRDefault="0008361F" w:rsidP="00791319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снижение</w:t>
            </w:r>
            <w:proofErr w:type="gramStart"/>
            <w:r w:rsidRPr="00AD7E09">
              <w:rPr>
                <w:i/>
                <w:iCs/>
                <w:lang w:val="ru-RU"/>
              </w:rPr>
              <w:t xml:space="preserve"> (-)</w:t>
            </w:r>
            <w:proofErr w:type="gramEnd"/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-443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-8,2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-1 117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-27,2</w:t>
            </w:r>
          </w:p>
        </w:tc>
      </w:tr>
      <w:tr w:rsidR="0008361F" w:rsidRPr="0008361F" w:rsidTr="0008361F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AD7E09" w:rsidRDefault="0008361F" w:rsidP="0008361F">
            <w:pPr>
              <w:ind w:left="771"/>
              <w:jc w:val="both"/>
              <w:rPr>
                <w:i/>
                <w:iCs/>
                <w:lang w:val="ru-RU"/>
              </w:rPr>
            </w:pPr>
            <w:r w:rsidRPr="00AD7E09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gramStart"/>
            <w:r w:rsidRPr="00AD7E09">
              <w:rPr>
                <w:b/>
                <w:bCs/>
                <w:i/>
                <w:iCs/>
                <w:lang w:val="ru-RU"/>
              </w:rPr>
              <w:t>международная</w:t>
            </w:r>
            <w:proofErr w:type="gramEnd"/>
            <w:r w:rsidRPr="00AD7E09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AD7E09">
              <w:rPr>
                <w:i/>
                <w:iCs/>
                <w:lang w:val="ru-RU"/>
              </w:rPr>
              <w:t>(со странами</w:t>
            </w:r>
            <w:r>
              <w:rPr>
                <w:i/>
                <w:iCs/>
                <w:lang w:val="ru-RU"/>
              </w:rPr>
              <w:t xml:space="preserve"> </w:t>
            </w:r>
            <w:r w:rsidRPr="00AD7E09">
              <w:rPr>
                <w:i/>
                <w:iCs/>
                <w:lang w:val="ru-RU"/>
              </w:rPr>
              <w:t>СНГ и другими зарубежными  странами)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</w:p>
        </w:tc>
      </w:tr>
      <w:tr w:rsidR="0008361F" w:rsidRPr="00AD7E09" w:rsidTr="0008361F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AD7E09" w:rsidRDefault="0008361F" w:rsidP="00791319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08361F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6 810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129,0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6 768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165,1</w:t>
            </w:r>
          </w:p>
        </w:tc>
      </w:tr>
      <w:tr w:rsidR="0008361F" w:rsidRPr="00AD7E09" w:rsidTr="0008361F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AD7E09" w:rsidRDefault="0008361F" w:rsidP="00791319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08361F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5 486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102,5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8 795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214,5</w:t>
            </w:r>
          </w:p>
        </w:tc>
      </w:tr>
      <w:tr w:rsidR="0008361F" w:rsidRPr="00AD7E09" w:rsidTr="0008361F">
        <w:trPr>
          <w:trHeight w:val="20"/>
          <w:jc w:val="center"/>
        </w:trPr>
        <w:tc>
          <w:tcPr>
            <w:tcW w:w="3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8361F" w:rsidRPr="00AD7E09" w:rsidRDefault="0008361F" w:rsidP="00791319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миграционный прирост</w:t>
            </w:r>
            <w:proofErr w:type="gramStart"/>
            <w:r w:rsidRPr="00AD7E09">
              <w:rPr>
                <w:i/>
                <w:iCs/>
                <w:lang w:val="ru-RU"/>
              </w:rPr>
              <w:t xml:space="preserve"> (+),</w:t>
            </w:r>
            <w:proofErr w:type="gramEnd"/>
          </w:p>
          <w:p w:rsidR="0008361F" w:rsidRPr="00AD7E09" w:rsidRDefault="0008361F" w:rsidP="00791319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снижение</w:t>
            </w:r>
            <w:proofErr w:type="gramStart"/>
            <w:r w:rsidRPr="00AD7E09">
              <w:rPr>
                <w:i/>
                <w:iCs/>
                <w:lang w:val="ru-RU"/>
              </w:rPr>
              <w:t xml:space="preserve"> (-)</w:t>
            </w:r>
            <w:proofErr w:type="gramEnd"/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08361F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1 324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791319" w:rsidRDefault="0008361F" w:rsidP="00791319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26,5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-2 027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361F" w:rsidRPr="00E55429" w:rsidRDefault="0008361F" w:rsidP="0008361F">
            <w:pPr>
              <w:ind w:right="146"/>
              <w:jc w:val="right"/>
              <w:rPr>
                <w:lang w:val="ru-RU"/>
              </w:rPr>
            </w:pPr>
            <w:r w:rsidRPr="00E55429">
              <w:rPr>
                <w:lang w:val="ru-RU"/>
              </w:rPr>
              <w:t>-49,4</w:t>
            </w:r>
          </w:p>
        </w:tc>
      </w:tr>
      <w:tr w:rsidR="0008361F" w:rsidRPr="00791319" w:rsidTr="00791319">
        <w:trPr>
          <w:trHeight w:val="20"/>
          <w:jc w:val="center"/>
        </w:trPr>
        <w:tc>
          <w:tcPr>
            <w:tcW w:w="9410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8361F" w:rsidRPr="00AD7E09" w:rsidRDefault="0008361F" w:rsidP="00791319">
            <w:pPr>
              <w:pStyle w:val="a3"/>
              <w:spacing w:before="40"/>
              <w:ind w:firstLine="0"/>
              <w:rPr>
                <w:sz w:val="18"/>
                <w:szCs w:val="18"/>
                <w:lang w:val="ru-RU"/>
              </w:rPr>
            </w:pPr>
            <w:r w:rsidRPr="00AD7E09"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AD7E09">
              <w:rPr>
                <w:sz w:val="18"/>
                <w:szCs w:val="18"/>
                <w:lang w:val="ru-RU"/>
              </w:rPr>
              <w:t xml:space="preserve"> Показатели приведены в пересчете на год.</w:t>
            </w:r>
          </w:p>
        </w:tc>
      </w:tr>
    </w:tbl>
    <w:p w:rsidR="004D34B1" w:rsidRDefault="004D34B1">
      <w:pPr>
        <w:rPr>
          <w:lang w:val="ru-RU"/>
        </w:rPr>
      </w:pPr>
    </w:p>
    <w:p w:rsidR="00791319" w:rsidRDefault="00791319">
      <w:pPr>
        <w:rPr>
          <w:lang w:val="ru-RU"/>
        </w:rPr>
      </w:pPr>
    </w:p>
    <w:p w:rsidR="0008361F" w:rsidRPr="004D34B1" w:rsidRDefault="0008361F">
      <w:pPr>
        <w:rPr>
          <w:lang w:val="ru-RU"/>
        </w:rPr>
      </w:pPr>
      <w:bookmarkStart w:id="0" w:name="_GoBack"/>
      <w:bookmarkEnd w:id="0"/>
    </w:p>
    <w:sectPr w:rsidR="0008361F" w:rsidRPr="004D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1"/>
    <w:rsid w:val="0008361F"/>
    <w:rsid w:val="0020347A"/>
    <w:rsid w:val="004B4253"/>
    <w:rsid w:val="004D34B1"/>
    <w:rsid w:val="007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4D34B1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rsid w:val="004D34B1"/>
    <w:rPr>
      <w:rFonts w:ascii="Times New Roman" w:eastAsia="Times New Roman" w:hAnsi="Times New Rom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4D34B1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rsid w:val="004D34B1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Евгения Егоровна</dc:creator>
  <cp:lastModifiedBy>Макарова Надежда Алексеевна</cp:lastModifiedBy>
  <cp:revision>3</cp:revision>
  <dcterms:created xsi:type="dcterms:W3CDTF">2023-07-27T01:41:00Z</dcterms:created>
  <dcterms:modified xsi:type="dcterms:W3CDTF">2023-07-27T02:04:00Z</dcterms:modified>
</cp:coreProperties>
</file>